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D2DAE4" w:sz="6" w:space="11"/>
          <w:right w:val="none" w:color="auto" w:sz="0" w:space="0"/>
        </w:pBdr>
        <w:spacing w:before="75" w:beforeAutospacing="0" w:line="375" w:lineRule="atLeast"/>
        <w:jc w:val="center"/>
        <w:rPr>
          <w:color w:val="014E9C"/>
          <w:sz w:val="30"/>
          <w:szCs w:val="30"/>
        </w:rPr>
      </w:pPr>
      <w:r>
        <w:rPr>
          <w:color w:val="014E9C"/>
          <w:sz w:val="30"/>
          <w:szCs w:val="30"/>
          <w:bdr w:val="none" w:color="auto" w:sz="0" w:space="0"/>
        </w:rPr>
        <w:t>云南省自然资源厅关于做好建设项目申请征收土地前期工作相关事宜的通知</w:t>
      </w:r>
    </w:p>
    <w:p>
      <w:pPr>
        <w:pStyle w:val="3"/>
        <w:keepNext w:val="0"/>
        <w:keepLines w:val="0"/>
        <w:widowControl/>
        <w:suppressLineNumbers w:val="0"/>
        <w:spacing w:before="376" w:beforeAutospacing="0" w:after="300" w:afterAutospacing="0" w:line="23" w:lineRule="atLeast"/>
        <w:ind w:left="300" w:right="300"/>
        <w:jc w:val="both"/>
        <w:rPr>
          <w:rFonts w:ascii="仿宋" w:hAnsi="仿宋" w:eastAsia="仿宋" w:cs="仿宋"/>
          <w:sz w:val="32"/>
          <w:szCs w:val="32"/>
        </w:rPr>
      </w:pPr>
      <w:r>
        <w:rPr>
          <w:rFonts w:hint="eastAsia" w:ascii="仿宋" w:hAnsi="仿宋" w:eastAsia="仿宋" w:cs="仿宋"/>
          <w:sz w:val="32"/>
          <w:szCs w:val="32"/>
        </w:rPr>
        <w:t>各州、市自然资源和规划局：</w:t>
      </w:r>
      <w:bookmarkStart w:id="0" w:name="_GoBack"/>
      <w:bookmarkEnd w:id="0"/>
    </w:p>
    <w:p>
      <w:pPr>
        <w:pStyle w:val="3"/>
        <w:keepNext w:val="0"/>
        <w:keepLines w:val="0"/>
        <w:widowControl/>
        <w:suppressLineNumbers w:val="0"/>
        <w:spacing w:before="376" w:beforeAutospacing="0" w:after="300" w:afterAutospacing="0" w:line="23" w:lineRule="atLeast"/>
        <w:ind w:left="300" w:right="300" w:firstLine="420"/>
        <w:jc w:val="both"/>
        <w:rPr>
          <w:rFonts w:hint="eastAsia" w:ascii="仿宋" w:hAnsi="仿宋" w:eastAsia="仿宋" w:cs="仿宋"/>
          <w:sz w:val="32"/>
          <w:szCs w:val="32"/>
        </w:rPr>
      </w:pPr>
      <w:r>
        <w:rPr>
          <w:rFonts w:hint="eastAsia" w:ascii="仿宋" w:hAnsi="仿宋" w:eastAsia="仿宋" w:cs="仿宋"/>
          <w:sz w:val="32"/>
          <w:szCs w:val="32"/>
        </w:rPr>
        <w:t>根据新修改的《中华人民共和国土地管理法》第四十七条规定，县级以上地方人民政府拟申请征收土地的，应当发布土地征收启动公告、开展拟征收土地现状调查和社会稳定风险评估、制定征地补偿安置方案并对征地补偿安置方案进行公告、组织召开听证会、办理补偿登记以及签订补偿安置协议等前期工作。为规范我省新法实施后土地征收行为，经2020年第16次厅党组会审议通过，现将申请征收土地前期工作相关事宜通知如下：</w:t>
      </w:r>
    </w:p>
    <w:p>
      <w:pPr>
        <w:pStyle w:val="3"/>
        <w:keepNext w:val="0"/>
        <w:keepLines w:val="0"/>
        <w:widowControl/>
        <w:suppressLineNumbers w:val="0"/>
        <w:spacing w:before="376" w:beforeAutospacing="0" w:after="300" w:afterAutospacing="0" w:line="23" w:lineRule="atLeast"/>
        <w:ind w:left="300" w:right="300" w:firstLine="420"/>
        <w:jc w:val="both"/>
        <w:rPr>
          <w:rFonts w:hint="eastAsia" w:ascii="仿宋" w:hAnsi="仿宋" w:eastAsia="仿宋" w:cs="仿宋"/>
          <w:sz w:val="32"/>
          <w:szCs w:val="32"/>
        </w:rPr>
      </w:pPr>
      <w:r>
        <w:rPr>
          <w:rFonts w:hint="eastAsia" w:ascii="仿宋" w:hAnsi="仿宋" w:eastAsia="仿宋" w:cs="仿宋"/>
          <w:sz w:val="32"/>
          <w:szCs w:val="32"/>
        </w:rPr>
        <w:t>一、征收土地前期工作相关要求</w:t>
      </w:r>
    </w:p>
    <w:p>
      <w:pPr>
        <w:pStyle w:val="3"/>
        <w:keepNext w:val="0"/>
        <w:keepLines w:val="0"/>
        <w:widowControl/>
        <w:suppressLineNumbers w:val="0"/>
        <w:spacing w:before="376" w:beforeAutospacing="0" w:after="300" w:afterAutospacing="0" w:line="23" w:lineRule="atLeast"/>
        <w:ind w:left="300" w:right="300" w:firstLine="420"/>
        <w:jc w:val="both"/>
        <w:rPr>
          <w:rFonts w:hint="eastAsia" w:ascii="仿宋" w:hAnsi="仿宋" w:eastAsia="仿宋" w:cs="仿宋"/>
          <w:sz w:val="32"/>
          <w:szCs w:val="32"/>
        </w:rPr>
      </w:pPr>
      <w:r>
        <w:rPr>
          <w:rFonts w:hint="eastAsia" w:ascii="仿宋" w:hAnsi="仿宋" w:eastAsia="仿宋" w:cs="仿宋"/>
          <w:sz w:val="32"/>
          <w:szCs w:val="32"/>
        </w:rPr>
        <w:t>（一）发布土地征收启动公告</w:t>
      </w:r>
    </w:p>
    <w:p>
      <w:pPr>
        <w:pStyle w:val="3"/>
        <w:keepNext w:val="0"/>
        <w:keepLines w:val="0"/>
        <w:widowControl/>
        <w:suppressLineNumbers w:val="0"/>
        <w:spacing w:before="376" w:beforeAutospacing="0" w:after="300" w:afterAutospacing="0" w:line="23" w:lineRule="atLeast"/>
        <w:ind w:left="300" w:right="300" w:firstLine="420"/>
        <w:jc w:val="both"/>
        <w:rPr>
          <w:rFonts w:hint="eastAsia" w:ascii="仿宋" w:hAnsi="仿宋" w:eastAsia="仿宋" w:cs="仿宋"/>
          <w:sz w:val="32"/>
          <w:szCs w:val="32"/>
        </w:rPr>
      </w:pPr>
      <w:r>
        <w:rPr>
          <w:rFonts w:hint="eastAsia" w:ascii="仿宋" w:hAnsi="仿宋" w:eastAsia="仿宋" w:cs="仿宋"/>
          <w:sz w:val="32"/>
          <w:szCs w:val="32"/>
        </w:rPr>
        <w:t>项目建设需要征收土地，县级以上人民政府认为符合新法第四十五条规定的，应当发布土地征收启动公告。土地征收启动公告应当在云南省征地信息公开查询系统、拟征收土地所在的乡（镇）和村、村民小组范围内发布，公告时间不少于五个工作日。土地征收启动公告内容包括征收范围、征收目的、开展土地现状调查的安排等。并明确发布土地征收启动公告之日起，任何单位和个人不得在拟征地范围内抢栽抢建；违反规定实施的，不予补偿安置。《土地征收启动公告（样例）》详见附件1。</w:t>
      </w:r>
    </w:p>
    <w:p>
      <w:pPr>
        <w:pStyle w:val="3"/>
        <w:keepNext w:val="0"/>
        <w:keepLines w:val="0"/>
        <w:widowControl/>
        <w:suppressLineNumbers w:val="0"/>
        <w:spacing w:before="376" w:beforeAutospacing="0" w:after="300" w:afterAutospacing="0" w:line="23" w:lineRule="atLeast"/>
        <w:ind w:left="300" w:right="300" w:firstLine="420"/>
        <w:jc w:val="both"/>
        <w:rPr>
          <w:rFonts w:hint="eastAsia" w:ascii="仿宋" w:hAnsi="仿宋" w:eastAsia="仿宋" w:cs="仿宋"/>
          <w:sz w:val="32"/>
          <w:szCs w:val="32"/>
        </w:rPr>
      </w:pPr>
      <w:r>
        <w:rPr>
          <w:rFonts w:hint="eastAsia" w:ascii="仿宋" w:hAnsi="仿宋" w:eastAsia="仿宋" w:cs="仿宋"/>
          <w:sz w:val="32"/>
          <w:szCs w:val="32"/>
        </w:rPr>
        <w:t>（二）开展拟征收土地现状调查</w:t>
      </w:r>
    </w:p>
    <w:p>
      <w:pPr>
        <w:pStyle w:val="3"/>
        <w:keepNext w:val="0"/>
        <w:keepLines w:val="0"/>
        <w:widowControl/>
        <w:suppressLineNumbers w:val="0"/>
        <w:spacing w:before="376" w:beforeAutospacing="0" w:after="300" w:afterAutospacing="0" w:line="23" w:lineRule="atLeast"/>
        <w:ind w:left="300" w:right="300" w:firstLine="420"/>
        <w:jc w:val="both"/>
        <w:rPr>
          <w:rFonts w:hint="eastAsia" w:ascii="仿宋" w:hAnsi="仿宋" w:eastAsia="仿宋" w:cs="仿宋"/>
          <w:sz w:val="32"/>
          <w:szCs w:val="32"/>
        </w:rPr>
      </w:pPr>
      <w:r>
        <w:rPr>
          <w:rFonts w:hint="eastAsia" w:ascii="仿宋" w:hAnsi="仿宋" w:eastAsia="仿宋" w:cs="仿宋"/>
          <w:sz w:val="32"/>
          <w:szCs w:val="32"/>
        </w:rPr>
        <w:t>县级以上人民政府拟征收土地的，应开展拟征收土地现状调查，主要内容包括土地的权属、地类、面积，以及农村村民住宅、其他地上附着物和青苗等的权属、种类、数量等信息，在拟征收土地现状调查结束后五个工作日内，将拟征收土地现状调查报告在村公示栏发布。《云南省拟征收土地现状调查实施方案（试行）》详见附件2。</w:t>
      </w:r>
    </w:p>
    <w:p>
      <w:pPr>
        <w:pStyle w:val="3"/>
        <w:keepNext w:val="0"/>
        <w:keepLines w:val="0"/>
        <w:widowControl/>
        <w:suppressLineNumbers w:val="0"/>
        <w:spacing w:before="376" w:beforeAutospacing="0" w:after="300" w:afterAutospacing="0" w:line="23" w:lineRule="atLeast"/>
        <w:ind w:left="300" w:right="300" w:firstLine="420"/>
        <w:jc w:val="both"/>
        <w:rPr>
          <w:rFonts w:hint="eastAsia" w:ascii="仿宋" w:hAnsi="仿宋" w:eastAsia="仿宋" w:cs="仿宋"/>
          <w:sz w:val="32"/>
          <w:szCs w:val="32"/>
        </w:rPr>
      </w:pPr>
      <w:r>
        <w:rPr>
          <w:rFonts w:hint="eastAsia" w:ascii="仿宋" w:hAnsi="仿宋" w:eastAsia="仿宋" w:cs="仿宋"/>
          <w:sz w:val="32"/>
          <w:szCs w:val="32"/>
        </w:rPr>
        <w:t>（三）开展拟征收土地社会稳定风险评估</w:t>
      </w:r>
    </w:p>
    <w:p>
      <w:pPr>
        <w:pStyle w:val="3"/>
        <w:keepNext w:val="0"/>
        <w:keepLines w:val="0"/>
        <w:widowControl/>
        <w:suppressLineNumbers w:val="0"/>
        <w:spacing w:before="376" w:beforeAutospacing="0" w:after="300" w:afterAutospacing="0" w:line="23" w:lineRule="atLeast"/>
        <w:ind w:left="300" w:right="300" w:firstLine="420"/>
        <w:jc w:val="both"/>
        <w:rPr>
          <w:rFonts w:hint="eastAsia" w:ascii="仿宋" w:hAnsi="仿宋" w:eastAsia="仿宋" w:cs="仿宋"/>
          <w:sz w:val="32"/>
          <w:szCs w:val="32"/>
        </w:rPr>
      </w:pPr>
      <w:r>
        <w:rPr>
          <w:rFonts w:hint="eastAsia" w:ascii="仿宋" w:hAnsi="仿宋" w:eastAsia="仿宋" w:cs="仿宋"/>
          <w:sz w:val="32"/>
          <w:szCs w:val="32"/>
        </w:rPr>
        <w:t>县级以上人民政府拟征收土地的，应开展拟征收土地社会稳定风险评估，对拟征收土地的社会稳定风险状况进行综合研判，确定风险点，提出风险防范措施和处置预案。社会稳定风险评估结果是土地征收的重要依据。《云南省拟征收土地社会稳定风险评估实施方案（试行）》详见附件3。</w:t>
      </w:r>
    </w:p>
    <w:p>
      <w:pPr>
        <w:pStyle w:val="3"/>
        <w:keepNext w:val="0"/>
        <w:keepLines w:val="0"/>
        <w:widowControl/>
        <w:suppressLineNumbers w:val="0"/>
        <w:spacing w:before="376" w:beforeAutospacing="0" w:after="300" w:afterAutospacing="0" w:line="23" w:lineRule="atLeast"/>
        <w:ind w:left="300" w:right="300" w:firstLine="420"/>
        <w:jc w:val="both"/>
        <w:rPr>
          <w:rFonts w:hint="eastAsia" w:ascii="仿宋" w:hAnsi="仿宋" w:eastAsia="仿宋" w:cs="仿宋"/>
          <w:sz w:val="32"/>
          <w:szCs w:val="32"/>
        </w:rPr>
      </w:pPr>
      <w:r>
        <w:rPr>
          <w:rFonts w:hint="eastAsia" w:ascii="仿宋" w:hAnsi="仿宋" w:eastAsia="仿宋" w:cs="仿宋"/>
          <w:sz w:val="32"/>
          <w:szCs w:val="32"/>
        </w:rPr>
        <w:t>（四）编制征地补偿安置方案</w:t>
      </w:r>
    </w:p>
    <w:p>
      <w:pPr>
        <w:pStyle w:val="3"/>
        <w:keepNext w:val="0"/>
        <w:keepLines w:val="0"/>
        <w:widowControl/>
        <w:suppressLineNumbers w:val="0"/>
        <w:spacing w:before="376" w:beforeAutospacing="0" w:after="300" w:afterAutospacing="0" w:line="23" w:lineRule="atLeast"/>
        <w:ind w:left="300" w:right="300" w:firstLine="420"/>
        <w:jc w:val="both"/>
        <w:rPr>
          <w:rFonts w:hint="eastAsia" w:ascii="仿宋" w:hAnsi="仿宋" w:eastAsia="仿宋" w:cs="仿宋"/>
          <w:sz w:val="32"/>
          <w:szCs w:val="32"/>
        </w:rPr>
      </w:pPr>
      <w:r>
        <w:rPr>
          <w:rFonts w:hint="eastAsia" w:ascii="仿宋" w:hAnsi="仿宋" w:eastAsia="仿宋" w:cs="仿宋"/>
          <w:sz w:val="32"/>
          <w:szCs w:val="32"/>
        </w:rPr>
        <w:t>县级以上人民政府应当依据社会稳定性风险评估结果，结合土地现状调查情况，组织自然资源、财政、农业农村、人力资源和社会保障等有关部门编制征地补偿安置方案。征地补偿安置方案应包括征收范围、土地现状、征收目的、补偿标准、安置方式和社会保障等内容。《征地补偿安置方案（样例）》详见附件4。</w:t>
      </w:r>
    </w:p>
    <w:p>
      <w:pPr>
        <w:pStyle w:val="3"/>
        <w:keepNext w:val="0"/>
        <w:keepLines w:val="0"/>
        <w:widowControl/>
        <w:suppressLineNumbers w:val="0"/>
        <w:spacing w:before="376" w:beforeAutospacing="0" w:after="300" w:afterAutospacing="0" w:line="23" w:lineRule="atLeast"/>
        <w:ind w:left="300" w:right="300" w:firstLine="420"/>
        <w:jc w:val="both"/>
        <w:rPr>
          <w:rFonts w:hint="eastAsia" w:ascii="仿宋" w:hAnsi="仿宋" w:eastAsia="仿宋" w:cs="仿宋"/>
          <w:sz w:val="32"/>
          <w:szCs w:val="32"/>
        </w:rPr>
      </w:pPr>
      <w:r>
        <w:rPr>
          <w:rFonts w:hint="eastAsia" w:ascii="仿宋" w:hAnsi="仿宋" w:eastAsia="仿宋" w:cs="仿宋"/>
          <w:sz w:val="32"/>
          <w:szCs w:val="32"/>
        </w:rPr>
        <w:t>（五）补偿安置公告</w:t>
      </w:r>
    </w:p>
    <w:p>
      <w:pPr>
        <w:pStyle w:val="3"/>
        <w:keepNext w:val="0"/>
        <w:keepLines w:val="0"/>
        <w:widowControl/>
        <w:suppressLineNumbers w:val="0"/>
        <w:spacing w:before="376" w:beforeAutospacing="0" w:after="300" w:afterAutospacing="0" w:line="23" w:lineRule="atLeast"/>
        <w:ind w:left="300" w:right="300" w:firstLine="420"/>
        <w:jc w:val="both"/>
        <w:rPr>
          <w:rFonts w:hint="eastAsia" w:ascii="仿宋" w:hAnsi="仿宋" w:eastAsia="仿宋" w:cs="仿宋"/>
          <w:sz w:val="32"/>
          <w:szCs w:val="32"/>
        </w:rPr>
      </w:pPr>
      <w:r>
        <w:rPr>
          <w:rFonts w:hint="eastAsia" w:ascii="仿宋" w:hAnsi="仿宋" w:eastAsia="仿宋" w:cs="仿宋"/>
          <w:sz w:val="32"/>
          <w:szCs w:val="32"/>
        </w:rPr>
        <w:t>征地补偿安置方案拟定后，县级以上人民政府应当在拟征收土地所在乡（镇）和村、村民小组范围内发布征地补偿安置公告，公告时间不少于三十日。征地补偿安置公告应当同时载明办理补偿登记期限、异议反馈渠道等内容。《征地补偿安置公告（样例）》详见附件5。</w:t>
      </w:r>
    </w:p>
    <w:p>
      <w:pPr>
        <w:pStyle w:val="3"/>
        <w:keepNext w:val="0"/>
        <w:keepLines w:val="0"/>
        <w:widowControl/>
        <w:suppressLineNumbers w:val="0"/>
        <w:spacing w:before="376" w:beforeAutospacing="0" w:after="300" w:afterAutospacing="0" w:line="23" w:lineRule="atLeast"/>
        <w:ind w:left="300" w:right="300" w:firstLine="420"/>
        <w:jc w:val="both"/>
        <w:rPr>
          <w:rFonts w:hint="eastAsia" w:ascii="仿宋" w:hAnsi="仿宋" w:eastAsia="仿宋" w:cs="仿宋"/>
          <w:sz w:val="32"/>
          <w:szCs w:val="32"/>
        </w:rPr>
      </w:pPr>
      <w:r>
        <w:rPr>
          <w:rFonts w:hint="eastAsia" w:ascii="仿宋" w:hAnsi="仿宋" w:eastAsia="仿宋" w:cs="仿宋"/>
          <w:sz w:val="32"/>
          <w:szCs w:val="32"/>
        </w:rPr>
        <w:t>（六）组织召开听证会</w:t>
      </w:r>
    </w:p>
    <w:p>
      <w:pPr>
        <w:pStyle w:val="3"/>
        <w:keepNext w:val="0"/>
        <w:keepLines w:val="0"/>
        <w:widowControl/>
        <w:suppressLineNumbers w:val="0"/>
        <w:spacing w:before="376" w:beforeAutospacing="0" w:after="300" w:afterAutospacing="0" w:line="23" w:lineRule="atLeast"/>
        <w:ind w:left="300" w:right="300" w:firstLine="420"/>
        <w:jc w:val="both"/>
        <w:rPr>
          <w:rFonts w:hint="eastAsia" w:ascii="仿宋" w:hAnsi="仿宋" w:eastAsia="仿宋" w:cs="仿宋"/>
          <w:sz w:val="32"/>
          <w:szCs w:val="32"/>
        </w:rPr>
      </w:pPr>
      <w:r>
        <w:rPr>
          <w:rFonts w:hint="eastAsia" w:ascii="仿宋" w:hAnsi="仿宋" w:eastAsia="仿宋" w:cs="仿宋"/>
          <w:sz w:val="32"/>
          <w:szCs w:val="32"/>
        </w:rPr>
        <w:t>多数被征地的农村集体经济组织成员认为征地补偿安置方案不符合法律、法规规定的，县级以上地方人民政府应当组织召开听证会，并根据法律、法规的规定和听证会情况修改方案。</w:t>
      </w:r>
    </w:p>
    <w:p>
      <w:pPr>
        <w:pStyle w:val="3"/>
        <w:keepNext w:val="0"/>
        <w:keepLines w:val="0"/>
        <w:widowControl/>
        <w:suppressLineNumbers w:val="0"/>
        <w:spacing w:before="376" w:beforeAutospacing="0" w:after="300" w:afterAutospacing="0" w:line="23" w:lineRule="atLeast"/>
        <w:ind w:left="300" w:right="300" w:firstLine="420"/>
        <w:jc w:val="both"/>
        <w:rPr>
          <w:rFonts w:hint="eastAsia" w:ascii="仿宋" w:hAnsi="仿宋" w:eastAsia="仿宋" w:cs="仿宋"/>
          <w:sz w:val="32"/>
          <w:szCs w:val="32"/>
        </w:rPr>
      </w:pPr>
      <w:r>
        <w:rPr>
          <w:rFonts w:hint="eastAsia" w:ascii="仿宋" w:hAnsi="仿宋" w:eastAsia="仿宋" w:cs="仿宋"/>
          <w:sz w:val="32"/>
          <w:szCs w:val="32"/>
        </w:rPr>
        <w:t>（七）办理补偿登记</w:t>
      </w:r>
    </w:p>
    <w:p>
      <w:pPr>
        <w:pStyle w:val="3"/>
        <w:keepNext w:val="0"/>
        <w:keepLines w:val="0"/>
        <w:widowControl/>
        <w:suppressLineNumbers w:val="0"/>
        <w:spacing w:before="376" w:beforeAutospacing="0" w:after="300" w:afterAutospacing="0" w:line="23" w:lineRule="atLeast"/>
        <w:ind w:left="300" w:right="300" w:firstLine="420"/>
        <w:jc w:val="both"/>
        <w:rPr>
          <w:rFonts w:hint="eastAsia" w:ascii="仿宋" w:hAnsi="仿宋" w:eastAsia="仿宋" w:cs="仿宋"/>
          <w:sz w:val="32"/>
          <w:szCs w:val="32"/>
        </w:rPr>
      </w:pPr>
      <w:r>
        <w:rPr>
          <w:rFonts w:hint="eastAsia" w:ascii="仿宋" w:hAnsi="仿宋" w:eastAsia="仿宋" w:cs="仿宋"/>
          <w:sz w:val="32"/>
          <w:szCs w:val="32"/>
        </w:rPr>
        <w:t>县级以上人民政府根据法律、法规的规定和听证情况修改征地补偿安置方案后，组织拟征收土地的所有权人、使用权人在公告规定期限内，持不动产权属证明材料办理补偿登记。《征收土地补偿登记表（样表）》详见附件6。</w:t>
      </w:r>
    </w:p>
    <w:p>
      <w:pPr>
        <w:pStyle w:val="3"/>
        <w:keepNext w:val="0"/>
        <w:keepLines w:val="0"/>
        <w:widowControl/>
        <w:suppressLineNumbers w:val="0"/>
        <w:spacing w:before="376" w:beforeAutospacing="0" w:after="300" w:afterAutospacing="0" w:line="23" w:lineRule="atLeast"/>
        <w:ind w:left="300" w:right="300" w:firstLine="420"/>
        <w:jc w:val="both"/>
        <w:rPr>
          <w:rFonts w:hint="eastAsia" w:ascii="仿宋" w:hAnsi="仿宋" w:eastAsia="仿宋" w:cs="仿宋"/>
          <w:sz w:val="32"/>
          <w:szCs w:val="32"/>
        </w:rPr>
      </w:pPr>
      <w:r>
        <w:rPr>
          <w:rFonts w:hint="eastAsia" w:ascii="仿宋" w:hAnsi="仿宋" w:eastAsia="仿宋" w:cs="仿宋"/>
          <w:sz w:val="32"/>
          <w:szCs w:val="32"/>
        </w:rPr>
        <w:t>（八）签订补偿安置协议</w:t>
      </w:r>
    </w:p>
    <w:p>
      <w:pPr>
        <w:pStyle w:val="3"/>
        <w:keepNext w:val="0"/>
        <w:keepLines w:val="0"/>
        <w:widowControl/>
        <w:suppressLineNumbers w:val="0"/>
        <w:spacing w:before="376" w:beforeAutospacing="0" w:after="300" w:afterAutospacing="0" w:line="23" w:lineRule="atLeast"/>
        <w:ind w:left="300" w:right="300" w:firstLine="420"/>
        <w:jc w:val="both"/>
        <w:rPr>
          <w:rFonts w:hint="eastAsia" w:ascii="仿宋" w:hAnsi="仿宋" w:eastAsia="仿宋" w:cs="仿宋"/>
          <w:sz w:val="32"/>
          <w:szCs w:val="32"/>
        </w:rPr>
      </w:pPr>
      <w:r>
        <w:rPr>
          <w:rFonts w:hint="eastAsia" w:ascii="仿宋" w:hAnsi="仿宋" w:eastAsia="仿宋" w:cs="仿宋"/>
          <w:sz w:val="32"/>
          <w:szCs w:val="32"/>
        </w:rPr>
        <w:t>县级以上人民政府应当组织有关部门测算并落实有关费用，保证足额到位，并根据法律、法规的规定和听证情况确定征地补偿安置方案后，组织有关部门与拟征收土地的所有权人、使用权人签订征地补偿安置协议。对个别未签订征地补偿安置协议的，县级以上人民政府应当依据征地补偿安置方案和补偿登记结果作出征地补偿安置决定，并在申请土地征收时如实说明。《土地征收补偿安置协议书（样例）》详见附件7。</w:t>
      </w:r>
    </w:p>
    <w:p>
      <w:pPr>
        <w:pStyle w:val="3"/>
        <w:keepNext w:val="0"/>
        <w:keepLines w:val="0"/>
        <w:widowControl/>
        <w:suppressLineNumbers w:val="0"/>
        <w:spacing w:before="376" w:beforeAutospacing="0" w:after="300" w:afterAutospacing="0" w:line="23" w:lineRule="atLeast"/>
        <w:ind w:left="300" w:right="300" w:firstLine="420"/>
        <w:jc w:val="both"/>
        <w:rPr>
          <w:rFonts w:hint="eastAsia" w:ascii="仿宋" w:hAnsi="仿宋" w:eastAsia="仿宋" w:cs="仿宋"/>
          <w:sz w:val="32"/>
          <w:szCs w:val="32"/>
        </w:rPr>
      </w:pPr>
      <w:r>
        <w:rPr>
          <w:rFonts w:hint="eastAsia" w:ascii="仿宋" w:hAnsi="仿宋" w:eastAsia="仿宋" w:cs="仿宋"/>
          <w:sz w:val="32"/>
          <w:szCs w:val="32"/>
        </w:rPr>
        <w:t>以上八项征收土地前期工作相关要求，各地可结合实际征地工作情况，完善符合本辖区的相关要求和“样例”，再组织开展征收土地前期工作。</w:t>
      </w:r>
    </w:p>
    <w:p>
      <w:pPr>
        <w:pStyle w:val="3"/>
        <w:keepNext w:val="0"/>
        <w:keepLines w:val="0"/>
        <w:widowControl/>
        <w:suppressLineNumbers w:val="0"/>
        <w:spacing w:before="376" w:beforeAutospacing="0" w:after="300" w:afterAutospacing="0" w:line="23" w:lineRule="atLeast"/>
        <w:ind w:left="300" w:right="300" w:firstLine="420"/>
        <w:jc w:val="both"/>
        <w:rPr>
          <w:rFonts w:hint="eastAsia" w:ascii="仿宋" w:hAnsi="仿宋" w:eastAsia="仿宋" w:cs="仿宋"/>
          <w:sz w:val="32"/>
          <w:szCs w:val="32"/>
        </w:rPr>
      </w:pPr>
      <w:r>
        <w:rPr>
          <w:rFonts w:hint="eastAsia" w:ascii="仿宋" w:hAnsi="仿宋" w:eastAsia="仿宋" w:cs="仿宋"/>
          <w:sz w:val="32"/>
          <w:szCs w:val="32"/>
        </w:rPr>
        <w:t>二、做好征地信息公开工作</w:t>
      </w:r>
    </w:p>
    <w:p>
      <w:pPr>
        <w:pStyle w:val="3"/>
        <w:keepNext w:val="0"/>
        <w:keepLines w:val="0"/>
        <w:widowControl/>
        <w:suppressLineNumbers w:val="0"/>
        <w:spacing w:before="376" w:beforeAutospacing="0" w:after="300" w:afterAutospacing="0" w:line="23" w:lineRule="atLeast"/>
        <w:ind w:left="300" w:right="300" w:firstLine="420"/>
        <w:jc w:val="both"/>
        <w:rPr>
          <w:rFonts w:hint="eastAsia" w:ascii="仿宋" w:hAnsi="仿宋" w:eastAsia="仿宋" w:cs="仿宋"/>
          <w:sz w:val="32"/>
          <w:szCs w:val="32"/>
        </w:rPr>
      </w:pPr>
      <w:r>
        <w:rPr>
          <w:rFonts w:hint="eastAsia" w:ascii="仿宋" w:hAnsi="仿宋" w:eastAsia="仿宋" w:cs="仿宋"/>
          <w:sz w:val="32"/>
          <w:szCs w:val="32"/>
        </w:rPr>
        <w:t>各州（市）、县（市、区）自然资源主管部门应按照自然资源部办公厅《关于印发农村集体土地征收基层政务公开标准指引的通知》（自然资办函〔2019〕1105号）、《云南省自然资源厅转发自然资源部办公厅关于印发农村集体土地征收基层政务公开标准指引的通知》（云自然资审批〔2019〕480号）以及《云南省自然资源厅关于进一步做好征地信息公开工作的通知》（云自然资审批〔2020〕205号）相关要求,做好征地前期准备相关信息公开。</w:t>
      </w:r>
    </w:p>
    <w:p>
      <w:pPr>
        <w:pStyle w:val="3"/>
        <w:keepNext w:val="0"/>
        <w:keepLines w:val="0"/>
        <w:widowControl/>
        <w:suppressLineNumbers w:val="0"/>
        <w:spacing w:before="376" w:beforeAutospacing="0" w:after="300" w:afterAutospacing="0" w:line="23" w:lineRule="atLeast"/>
        <w:ind w:left="300" w:right="300" w:firstLine="420"/>
        <w:jc w:val="both"/>
        <w:rPr>
          <w:rFonts w:hint="eastAsia" w:ascii="仿宋" w:hAnsi="仿宋" w:eastAsia="仿宋" w:cs="仿宋"/>
          <w:sz w:val="32"/>
          <w:szCs w:val="32"/>
        </w:rPr>
      </w:pPr>
      <w:r>
        <w:rPr>
          <w:rFonts w:hint="eastAsia" w:ascii="仿宋" w:hAnsi="仿宋" w:eastAsia="仿宋" w:cs="仿宋"/>
          <w:sz w:val="32"/>
          <w:szCs w:val="32"/>
        </w:rPr>
        <w:t>三、其他要求</w:t>
      </w:r>
    </w:p>
    <w:p>
      <w:pPr>
        <w:pStyle w:val="3"/>
        <w:keepNext w:val="0"/>
        <w:keepLines w:val="0"/>
        <w:widowControl/>
        <w:suppressLineNumbers w:val="0"/>
        <w:spacing w:before="376" w:beforeAutospacing="0" w:after="300" w:afterAutospacing="0" w:line="23" w:lineRule="atLeast"/>
        <w:ind w:left="300" w:right="300" w:firstLine="420"/>
        <w:jc w:val="both"/>
        <w:rPr>
          <w:rFonts w:hint="eastAsia" w:ascii="仿宋" w:hAnsi="仿宋" w:eastAsia="仿宋" w:cs="仿宋"/>
          <w:sz w:val="32"/>
          <w:szCs w:val="32"/>
        </w:rPr>
      </w:pPr>
      <w:r>
        <w:rPr>
          <w:rFonts w:hint="eastAsia" w:ascii="仿宋" w:hAnsi="仿宋" w:eastAsia="仿宋" w:cs="仿宋"/>
          <w:sz w:val="32"/>
          <w:szCs w:val="32"/>
        </w:rPr>
        <w:t>（一）申请土地征收的县级以上人民政府应当将土地补偿费、安置补助费、农村村民住宅、其他地上附着物和青苗等的补偿费用以及社会保障费用等足额预存，未足额预存的，不得申请土地征收。</w:t>
      </w:r>
      <w:r>
        <w:rPr>
          <w:rFonts w:hint="eastAsia" w:ascii="仿宋" w:hAnsi="仿宋" w:eastAsia="仿宋" w:cs="仿宋"/>
          <w:sz w:val="32"/>
          <w:szCs w:val="32"/>
        </w:rPr>
        <w:br w:type="textWrapping"/>
      </w:r>
      <w:r>
        <w:rPr>
          <w:rFonts w:hint="eastAsia" w:ascii="仿宋" w:hAnsi="仿宋" w:eastAsia="仿宋" w:cs="仿宋"/>
          <w:sz w:val="32"/>
          <w:szCs w:val="32"/>
        </w:rPr>
        <w:t>（二）征收土地前期工作依法依规完成，并主动公开相关征地信息后，县级以上地方人民政府方可申请征收土地，上报项目建设用地报件。</w:t>
      </w:r>
      <w:r>
        <w:rPr>
          <w:rFonts w:hint="eastAsia" w:ascii="仿宋" w:hAnsi="仿宋" w:eastAsia="仿宋" w:cs="仿宋"/>
          <w:sz w:val="32"/>
          <w:szCs w:val="32"/>
        </w:rPr>
        <w:br w:type="textWrapping"/>
      </w:r>
      <w:r>
        <w:rPr>
          <w:rFonts w:hint="eastAsia" w:ascii="仿宋" w:hAnsi="仿宋" w:eastAsia="仿宋" w:cs="仿宋"/>
          <w:sz w:val="32"/>
          <w:szCs w:val="32"/>
        </w:rPr>
        <w:t>（三）区片综合地价经批准公布实施后，各地应严格执行。区片综合地价批准公布实施前，各建设项目涉及需办理土地征收审批的，由县级人民政府在用地报批前与拟征收土地所有权人、使用权人按现行征地补偿标准签订协议，承诺在区片综合地价公布实施后60日内，如公布实施的区片综合地价高于现行征地补偿标准的，按新区片综合地价补齐征地补偿差价。</w:t>
      </w:r>
      <w:r>
        <w:rPr>
          <w:rFonts w:hint="eastAsia" w:ascii="仿宋" w:hAnsi="仿宋" w:eastAsia="仿宋" w:cs="仿宋"/>
          <w:sz w:val="32"/>
          <w:szCs w:val="32"/>
        </w:rPr>
        <w:br w:type="textWrapping"/>
      </w:r>
      <w:r>
        <w:rPr>
          <w:rFonts w:hint="eastAsia" w:ascii="仿宋" w:hAnsi="仿宋" w:eastAsia="仿宋" w:cs="仿宋"/>
          <w:sz w:val="32"/>
          <w:szCs w:val="32"/>
        </w:rPr>
        <w:t>（四）第三次全国国土调查成果正式批准使用前，拟征收土地现状调查等涉及土地利用现状分类及面积统计的暂按第二次全国土地调查相关标准执行。</w:t>
      </w:r>
      <w:r>
        <w:rPr>
          <w:rFonts w:hint="eastAsia" w:ascii="仿宋" w:hAnsi="仿宋" w:eastAsia="仿宋" w:cs="仿宋"/>
          <w:sz w:val="32"/>
          <w:szCs w:val="32"/>
        </w:rPr>
        <w:br w:type="textWrapping"/>
      </w:r>
      <w:r>
        <w:rPr>
          <w:rFonts w:hint="eastAsia" w:ascii="仿宋" w:hAnsi="仿宋" w:eastAsia="仿宋" w:cs="仿宋"/>
          <w:sz w:val="32"/>
          <w:szCs w:val="32"/>
        </w:rPr>
        <w:t>（五）征收土地前期工作待新的《土地管理法实施条例》《云南省土地管理条例》及相关征收土地政策规定出台实施后按新的要求落实。</w:t>
      </w:r>
    </w:p>
    <w:p>
      <w:pPr>
        <w:pStyle w:val="3"/>
        <w:keepNext w:val="0"/>
        <w:keepLines w:val="0"/>
        <w:widowControl/>
        <w:suppressLineNumbers w:val="0"/>
        <w:spacing w:before="376" w:beforeAutospacing="0" w:after="300" w:afterAutospacing="0" w:line="360" w:lineRule="atLeast"/>
        <w:ind w:right="300"/>
        <w:jc w:val="both"/>
      </w:pPr>
      <w:r>
        <w:rPr>
          <w:rFonts w:hint="default" w:ascii="Arial" w:hAnsi="Arial" w:cs="Arial"/>
          <w:sz w:val="18"/>
          <w:szCs w:val="18"/>
        </w:rPr>
        <w:br w:type="textWrapping"/>
      </w:r>
    </w:p>
    <w:p>
      <w:pPr>
        <w:pStyle w:val="3"/>
        <w:keepNext w:val="0"/>
        <w:keepLines w:val="0"/>
        <w:widowControl/>
        <w:suppressLineNumbers w:val="0"/>
        <w:spacing w:before="376" w:beforeAutospacing="0" w:after="300" w:afterAutospacing="0" w:line="360" w:lineRule="atLeast"/>
        <w:ind w:left="300" w:right="300"/>
        <w:jc w:val="both"/>
      </w:pPr>
      <w:r>
        <w:rPr>
          <w:rFonts w:hint="default" w:ascii="Arial" w:hAnsi="Arial" w:cs="Arial"/>
          <w:sz w:val="24"/>
          <w:szCs w:val="24"/>
        </w:rPr>
        <w:t xml:space="preserve">      </w:t>
      </w:r>
      <w:r>
        <w:rPr>
          <w:rFonts w:hint="eastAsia" w:ascii="仿宋" w:hAnsi="仿宋" w:eastAsia="仿宋" w:cs="仿宋"/>
          <w:sz w:val="32"/>
          <w:szCs w:val="32"/>
        </w:rPr>
        <w:t>                                     云南省自然资源厅</w:t>
      </w:r>
      <w:r>
        <w:rPr>
          <w:rFonts w:hint="default" w:ascii="Arial" w:hAnsi="Arial" w:cs="Arial"/>
          <w:sz w:val="18"/>
          <w:szCs w:val="18"/>
        </w:rPr>
        <w:br w:type="textWrapping"/>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2020年5月7日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513E87"/>
    <w:rsid w:val="3A1F0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link w:val="9"/>
    <w:semiHidden/>
    <w:unhideWhenUsed/>
    <w:qFormat/>
    <w:uiPriority w:val="0"/>
    <w:pPr>
      <w:spacing w:before="0" w:beforeAutospacing="1" w:after="0" w:afterAutospacing="1"/>
      <w:jc w:val="left"/>
    </w:pPr>
    <w:rPr>
      <w:rFonts w:hint="eastAsia" w:ascii="宋体" w:hAnsi="宋体" w:eastAsia="宋体" w:cs="宋体"/>
      <w:bCs/>
      <w:kern w:val="0"/>
      <w:sz w:val="21"/>
      <w:szCs w:val="21"/>
      <w:lang w:val="en-US" w:eastAsia="zh-CN" w:bidi="ar"/>
    </w:rPr>
  </w:style>
  <w:style w:type="character" w:default="1" w:styleId="5">
    <w:name w:val="Default Paragraph Font"/>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uiPriority w:val="0"/>
    <w:rPr>
      <w:color w:val="000000"/>
      <w:u w:val="none"/>
      <w:bdr w:val="none" w:color="auto" w:sz="0" w:space="0"/>
    </w:rPr>
  </w:style>
  <w:style w:type="character" w:styleId="7">
    <w:name w:val="Emphasis"/>
    <w:basedOn w:val="5"/>
    <w:qFormat/>
    <w:uiPriority w:val="0"/>
  </w:style>
  <w:style w:type="character" w:styleId="8">
    <w:name w:val="Hyperlink"/>
    <w:basedOn w:val="5"/>
    <w:uiPriority w:val="0"/>
    <w:rPr>
      <w:color w:val="000000"/>
      <w:u w:val="none"/>
      <w:bdr w:val="none" w:color="auto" w:sz="0" w:space="0"/>
    </w:rPr>
  </w:style>
  <w:style w:type="character" w:customStyle="1" w:styleId="9">
    <w:name w:val="标题 4 Char"/>
    <w:basedOn w:val="5"/>
    <w:link w:val="2"/>
    <w:uiPriority w:val="9"/>
    <w:rPr>
      <w:rFonts w:ascii="仿宋_GB2312" w:hAnsi="仿宋_GB2312" w:eastAsia="仿宋_GB2312" w:cs="Times New Roman"/>
      <w:bCs/>
      <w:sz w:val="24"/>
      <w:szCs w:val="28"/>
    </w:rPr>
  </w:style>
  <w:style w:type="character" w:customStyle="1" w:styleId="10">
    <w:name w:val="swiper-active-switch"/>
    <w:basedOn w:val="5"/>
    <w:uiPriority w:val="0"/>
    <w:rPr>
      <w:shd w:val="clear" w:fill="014E9C"/>
    </w:rPr>
  </w:style>
  <w:style w:type="character" w:customStyle="1" w:styleId="11">
    <w:name w:val="first1"/>
    <w:basedOn w:val="5"/>
    <w:uiPriority w:val="0"/>
    <w:rPr>
      <w:bdr w:val="none" w:color="auto" w:sz="0" w:space="0"/>
    </w:rPr>
  </w:style>
  <w:style w:type="character" w:customStyle="1" w:styleId="12">
    <w:name w:val="right"/>
    <w:basedOn w:val="5"/>
    <w:uiPriority w:val="0"/>
  </w:style>
  <w:style w:type="character" w:customStyle="1" w:styleId="13">
    <w:name w:val="margin-right"/>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2020-04-16T00:38:00Z</dcterms:created>
  <dc:creator>Administrator</dc:creator>
  <cp:lastModifiedBy>Administrator</cp:lastModifiedBy>
  <dcterms:modified xsi:type="dcterms:W3CDTF">2020-05-20T14:00:07Z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